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0E4FE99D"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2E78A1">
        <w:rPr>
          <w:rFonts w:ascii="Arial" w:hAnsi="Arial" w:cs="Arial"/>
          <w:bCs/>
          <w:sz w:val="28"/>
          <w:szCs w:val="28"/>
        </w:rPr>
        <w:t>Meeting #102</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465A7E">
        <w:rPr>
          <w:bCs/>
          <w:sz w:val="28"/>
          <w:szCs w:val="28"/>
        </w:rPr>
        <w:t>R1-</w:t>
      </w:r>
      <w:r w:rsidR="002E78A1">
        <w:rPr>
          <w:bCs/>
          <w:sz w:val="28"/>
          <w:szCs w:val="28"/>
        </w:rPr>
        <w:t>200</w:t>
      </w:r>
      <w:r w:rsidR="002A2DD5">
        <w:rPr>
          <w:bCs/>
          <w:sz w:val="28"/>
          <w:szCs w:val="28"/>
        </w:rPr>
        <w:t>6529</w:t>
      </w:r>
    </w:p>
    <w:p w14:paraId="3ED772E9" w14:textId="3EA47DA1"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August 28</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2020 </w:t>
      </w:r>
    </w:p>
    <w:p w14:paraId="40BA7AC3" w14:textId="77777777" w:rsidR="00E90E49" w:rsidRPr="00315C6E" w:rsidRDefault="00E90E49" w:rsidP="00357380">
      <w:pPr>
        <w:pStyle w:val="3GPPHeader"/>
      </w:pPr>
    </w:p>
    <w:p w14:paraId="4D0469C6" w14:textId="44D15BF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8.7.2</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2F1ACD3D" w:rsidR="00E90E49" w:rsidRPr="00315C6E" w:rsidRDefault="003D3C45" w:rsidP="00311702">
      <w:pPr>
        <w:pStyle w:val="3GPPHeader"/>
        <w:rPr>
          <w:sz w:val="22"/>
          <w:szCs w:val="22"/>
        </w:rPr>
      </w:pPr>
      <w:r w:rsidRPr="00315C6E">
        <w:rPr>
          <w:sz w:val="22"/>
          <w:szCs w:val="22"/>
        </w:rPr>
        <w:t>Title:</w:t>
      </w:r>
      <w:r w:rsidR="00193533">
        <w:rPr>
          <w:sz w:val="22"/>
          <w:szCs w:val="22"/>
        </w:rPr>
        <w:tab/>
      </w:r>
      <w:r w:rsidR="00BF4975" w:rsidRPr="00BF4975">
        <w:rPr>
          <w:sz w:val="22"/>
          <w:szCs w:val="22"/>
        </w:rPr>
        <w:t>PDCCH based power saving channel design for UE power saving</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2ED4F3A2" w14:textId="382FE924" w:rsidR="000D07AC" w:rsidRDefault="000D07AC" w:rsidP="000D07AC">
      <w:pPr>
        <w:jc w:val="both"/>
        <w:rPr>
          <w:sz w:val="20"/>
          <w:szCs w:val="20"/>
        </w:rPr>
      </w:pPr>
      <w:r>
        <w:rPr>
          <w:sz w:val="20"/>
          <w:szCs w:val="20"/>
        </w:rPr>
        <w:t>The UE power saving work in Rel-16 focuses on power saving techniques in CONNECTED state, which include PDCCH based power saving signal for DRX adaptation, cross slot scheduling, maximum MIMO layer adaption and fast secondary cell dormancy.</w:t>
      </w:r>
    </w:p>
    <w:p w14:paraId="210FE51E" w14:textId="79D57DF8" w:rsidR="002D4105" w:rsidRDefault="002D4105" w:rsidP="000D07AC">
      <w:pPr>
        <w:jc w:val="both"/>
        <w:rPr>
          <w:sz w:val="20"/>
          <w:szCs w:val="20"/>
        </w:rPr>
      </w:pPr>
    </w:p>
    <w:p w14:paraId="0E4E9DA4" w14:textId="6AFE96D2" w:rsidR="002D4105" w:rsidRDefault="002D4105" w:rsidP="000D07AC">
      <w:pPr>
        <w:jc w:val="both"/>
        <w:rPr>
          <w:sz w:val="20"/>
          <w:szCs w:val="20"/>
        </w:rPr>
      </w:pPr>
      <w:r>
        <w:rPr>
          <w:noProof/>
          <w:sz w:val="20"/>
          <w:szCs w:val="20"/>
        </w:rPr>
        <mc:AlternateContent>
          <mc:Choice Requires="wps">
            <w:drawing>
              <wp:anchor distT="0" distB="0" distL="114300" distR="114300" simplePos="0" relativeHeight="251659264" behindDoc="1" locked="0" layoutInCell="1" allowOverlap="1" wp14:anchorId="43E7589E" wp14:editId="5227CCC7">
                <wp:simplePos x="0" y="0"/>
                <wp:positionH relativeFrom="column">
                  <wp:posOffset>-185518</wp:posOffset>
                </wp:positionH>
                <wp:positionV relativeFrom="paragraph">
                  <wp:posOffset>167199</wp:posOffset>
                </wp:positionV>
                <wp:extent cx="6452870" cy="1800665"/>
                <wp:effectExtent l="0" t="0" r="11430" b="15875"/>
                <wp:wrapNone/>
                <wp:docPr id="2" name="Text Box 2"/>
                <wp:cNvGraphicFramePr/>
                <a:graphic xmlns:a="http://schemas.openxmlformats.org/drawingml/2006/main">
                  <a:graphicData uri="http://schemas.microsoft.com/office/word/2010/wordprocessingShape">
                    <wps:wsp>
                      <wps:cNvSpPr txBox="1"/>
                      <wps:spPr>
                        <a:xfrm>
                          <a:off x="0" y="0"/>
                          <a:ext cx="6452870" cy="1800665"/>
                        </a:xfrm>
                        <a:prstGeom prst="rect">
                          <a:avLst/>
                        </a:prstGeom>
                        <a:solidFill>
                          <a:schemeClr val="lt1"/>
                        </a:solidFill>
                        <a:ln w="6350">
                          <a:solidFill>
                            <a:prstClr val="black"/>
                          </a:solidFill>
                        </a:ln>
                      </wps:spPr>
                      <wps:txbx>
                        <w:txbxContent>
                          <w:p w14:paraId="71D282A5" w14:textId="77777777" w:rsidR="002D4105" w:rsidRDefault="002D41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3E7589E" id="_x0000_t202" coordsize="21600,21600" o:spt="202" path="m,l,21600r21600,l21600,xe">
                <v:stroke joinstyle="miter"/>
                <v:path gradientshapeok="t" o:connecttype="rect"/>
              </v:shapetype>
              <v:shape id="Text Box 2" o:spid="_x0000_s1026" type="#_x0000_t202" style="position:absolute;left:0;text-align:left;margin-left:-14.6pt;margin-top:13.15pt;width:508.1pt;height:141.8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" fillcolor="white [3201]" strokeweight=".5pt">
                <v:textbox>
                  <w:txbxContent>
                    <w:p w14:paraId="71D282A5" w14:textId="77777777" w:rsidR="002D4105" w:rsidRDefault="002D4105"/>
                  </w:txbxContent>
                </v:textbox>
              </v:shape>
            </w:pict>
          </mc:Fallback>
        </mc:AlternateContent>
      </w:r>
      <w:r>
        <w:rPr>
          <w:sz w:val="20"/>
          <w:szCs w:val="20"/>
        </w:rPr>
        <w:t xml:space="preserve">Additional enhancement in CONNECTED state is proposed in Rel-17 UE power saving </w:t>
      </w:r>
      <w:r w:rsidR="001368C8">
        <w:rPr>
          <w:sz w:val="20"/>
          <w:szCs w:val="20"/>
        </w:rPr>
        <w:t xml:space="preserve">WI </w:t>
      </w:r>
      <w:r>
        <w:rPr>
          <w:sz w:val="20"/>
          <w:szCs w:val="20"/>
        </w:rPr>
        <w:t>[1]</w:t>
      </w:r>
      <w:r w:rsidR="001368C8">
        <w:rPr>
          <w:sz w:val="20"/>
          <w:szCs w:val="20"/>
        </w:rPr>
        <w:t>:</w:t>
      </w:r>
    </w:p>
    <w:p w14:paraId="42123916" w14:textId="10434920" w:rsidR="000D07AC" w:rsidRDefault="000D07AC" w:rsidP="000D07AC">
      <w:pPr>
        <w:jc w:val="both"/>
        <w:rPr>
          <w:sz w:val="20"/>
          <w:szCs w:val="20"/>
        </w:rPr>
      </w:pPr>
    </w:p>
    <w:p w14:paraId="41425D7F" w14:textId="6BC8A137" w:rsidR="000D07AC" w:rsidRPr="002D4105" w:rsidRDefault="002D4105" w:rsidP="002D4105">
      <w:pPr>
        <w:jc w:val="both"/>
        <w:rPr>
          <w:sz w:val="20"/>
          <w:szCs w:val="20"/>
        </w:rPr>
      </w:pPr>
      <w:r w:rsidRPr="002D4105">
        <w:rPr>
          <w:sz w:val="20"/>
          <w:szCs w:val="20"/>
        </w:rPr>
        <w:t xml:space="preserve">Potential extension(s) to Rel-16 DCI-based power saving adaptation during DRX </w:t>
      </w:r>
      <w:proofErr w:type="spellStart"/>
      <w:r w:rsidRPr="002D4105">
        <w:rPr>
          <w:sz w:val="20"/>
          <w:szCs w:val="20"/>
        </w:rPr>
        <w:t>ActiveTime</w:t>
      </w:r>
      <w:proofErr w:type="spellEnd"/>
      <w:r w:rsidRPr="002D4105">
        <w:rPr>
          <w:sz w:val="20"/>
          <w:szCs w:val="20"/>
        </w:rPr>
        <w:t xml:space="preserve"> </w:t>
      </w:r>
      <w:r w:rsidR="000D07AC" w:rsidRPr="002D4105">
        <w:rPr>
          <w:sz w:val="20"/>
          <w:szCs w:val="20"/>
        </w:rPr>
        <w:t xml:space="preserve">  </w:t>
      </w:r>
    </w:p>
    <w:p w14:paraId="49BA5AF0" w14:textId="204E1EFA" w:rsidR="002D4105" w:rsidRDefault="002D4105" w:rsidP="000D07AC">
      <w:pPr>
        <w:jc w:val="both"/>
        <w:rPr>
          <w:sz w:val="20"/>
          <w:szCs w:val="20"/>
        </w:rPr>
      </w:pPr>
    </w:p>
    <w:p w14:paraId="5B6F743C" w14:textId="4DA9DF62" w:rsidR="002D4105" w:rsidRDefault="002D4105" w:rsidP="002D4105">
      <w:pPr>
        <w:pStyle w:val="ListParagraph"/>
        <w:numPr>
          <w:ilvl w:val="0"/>
          <w:numId w:val="37"/>
        </w:numPr>
        <w:jc w:val="both"/>
        <w:rPr>
          <w:sz w:val="20"/>
          <w:szCs w:val="20"/>
        </w:rPr>
      </w:pPr>
      <w:r>
        <w:rPr>
          <w:sz w:val="20"/>
          <w:szCs w:val="20"/>
        </w:rPr>
        <w:t xml:space="preserve">Study and specify, </w:t>
      </w:r>
      <w:r w:rsidRPr="002D4105">
        <w:rPr>
          <w:sz w:val="20"/>
          <w:szCs w:val="20"/>
        </w:rPr>
        <w:t>if agreed, enhancements on power saving techniques for connected-mode UE, subject</w:t>
      </w:r>
      <w:r>
        <w:rPr>
          <w:sz w:val="20"/>
          <w:szCs w:val="20"/>
        </w:rPr>
        <w:t xml:space="preserve"> to minimized </w:t>
      </w:r>
      <w:r w:rsidRPr="002D4105">
        <w:rPr>
          <w:sz w:val="20"/>
          <w:szCs w:val="20"/>
        </w:rPr>
        <w:t>system performance impact [RAN1, RAN4]</w:t>
      </w:r>
    </w:p>
    <w:p w14:paraId="57560DB0" w14:textId="326736E9" w:rsidR="002D4105" w:rsidRPr="002D4105" w:rsidRDefault="002D4105" w:rsidP="003000FA">
      <w:pPr>
        <w:pStyle w:val="ListParagraph"/>
        <w:numPr>
          <w:ilvl w:val="1"/>
          <w:numId w:val="37"/>
        </w:numPr>
        <w:jc w:val="both"/>
        <w:rPr>
          <w:sz w:val="20"/>
          <w:szCs w:val="20"/>
        </w:rPr>
      </w:pPr>
      <w:r>
        <w:rPr>
          <w:sz w:val="20"/>
          <w:szCs w:val="20"/>
        </w:rPr>
        <w:t xml:space="preserve">Study and </w:t>
      </w:r>
      <w:r w:rsidRPr="002D4105">
        <w:rPr>
          <w:sz w:val="20"/>
          <w:szCs w:val="20"/>
        </w:rPr>
        <w:t>specify, if agreed, extension(s) to Rel-16 DCI-based power saving adaptation during DRX</w:t>
      </w:r>
      <w:r>
        <w:rPr>
          <w:sz w:val="20"/>
          <w:szCs w:val="20"/>
        </w:rPr>
        <w:t xml:space="preserve"> Active Timer for an active BWP, including </w:t>
      </w:r>
      <w:r w:rsidRPr="002D4105">
        <w:rPr>
          <w:sz w:val="20"/>
          <w:szCs w:val="20"/>
        </w:rPr>
        <w:t>PDCCH monitoring reduction when C-DRX is configured [RAN1]</w:t>
      </w:r>
    </w:p>
    <w:p w14:paraId="4E365E68" w14:textId="7F523534" w:rsidR="000D07AC" w:rsidRDefault="000D07AC" w:rsidP="000D07AC">
      <w:pPr>
        <w:jc w:val="both"/>
        <w:rPr>
          <w:sz w:val="20"/>
          <w:szCs w:val="20"/>
        </w:rPr>
      </w:pPr>
    </w:p>
    <w:p w14:paraId="72087D1C" w14:textId="3613337B" w:rsidR="000D07AC" w:rsidRPr="003000FA" w:rsidRDefault="000D07AC" w:rsidP="003000FA">
      <w:pPr>
        <w:pStyle w:val="ListParagraph"/>
        <w:numPr>
          <w:ilvl w:val="2"/>
          <w:numId w:val="37"/>
        </w:numPr>
        <w:jc w:val="both"/>
        <w:rPr>
          <w:sz w:val="20"/>
          <w:szCs w:val="20"/>
        </w:rPr>
      </w:pPr>
      <w:r w:rsidRPr="003000FA">
        <w:rPr>
          <w:sz w:val="20"/>
          <w:szCs w:val="20"/>
        </w:rPr>
        <w:t>NOTE: Rel-15 and Rel-16 available power saving solutions should be supported by the UE and included in the evaluation. RAN1 will ask the confirmation from RAN2 that Rel-15 and Rel-16 available power saving solutions are properly utilized.</w:t>
      </w:r>
    </w:p>
    <w:p w14:paraId="660BB01F" w14:textId="69708DE5" w:rsidR="002D4105" w:rsidRDefault="002D4105" w:rsidP="000D07AC">
      <w:pPr>
        <w:jc w:val="both"/>
        <w:rPr>
          <w:sz w:val="20"/>
          <w:szCs w:val="20"/>
        </w:rPr>
      </w:pPr>
    </w:p>
    <w:p w14:paraId="1E0074F7" w14:textId="77777777" w:rsidR="002D4105" w:rsidRDefault="002D4105" w:rsidP="000D07AC">
      <w:pPr>
        <w:jc w:val="both"/>
        <w:rPr>
          <w:sz w:val="20"/>
          <w:szCs w:val="20"/>
        </w:rPr>
      </w:pPr>
    </w:p>
    <w:p w14:paraId="068F95AF" w14:textId="0D501A52" w:rsidR="0047287B" w:rsidRPr="00522ED1" w:rsidRDefault="0047287B" w:rsidP="0047287B">
      <w:pPr>
        <w:pStyle w:val="Heading1"/>
      </w:pPr>
      <w:r>
        <w:t>Power Saving Signal/Channel Inside Active Time</w:t>
      </w:r>
    </w:p>
    <w:p w14:paraId="13A51533" w14:textId="1060B1CC" w:rsidR="00BB4C23" w:rsidRPr="00BB4C23" w:rsidRDefault="00FD335D" w:rsidP="00C62819">
      <w:pPr>
        <w:pStyle w:val="Heading2"/>
      </w:pPr>
      <w:r>
        <w:t xml:space="preserve">Timer based solution  </w:t>
      </w:r>
    </w:p>
    <w:p w14:paraId="18D9D8C4" w14:textId="285E0087" w:rsidR="00785174" w:rsidRDefault="00FD335D" w:rsidP="00A65A3E">
      <w:pPr>
        <w:jc w:val="both"/>
        <w:rPr>
          <w:sz w:val="20"/>
          <w:szCs w:val="20"/>
          <w:lang w:eastAsia="zh-CN"/>
        </w:rPr>
      </w:pPr>
      <w:r>
        <w:rPr>
          <w:sz w:val="20"/>
          <w:szCs w:val="20"/>
          <w:lang w:eastAsia="zh-CN"/>
        </w:rPr>
        <w:t xml:space="preserve">Timer based solution has been adopted in DRX operation, which can be used for baseline comparison. A combination of long DRX cycle, </w:t>
      </w:r>
      <w:r w:rsidR="009F3ABF">
        <w:rPr>
          <w:sz w:val="20"/>
          <w:szCs w:val="20"/>
          <w:lang w:eastAsia="zh-CN"/>
        </w:rPr>
        <w:t xml:space="preserve">optional </w:t>
      </w:r>
      <w:r>
        <w:rPr>
          <w:sz w:val="20"/>
          <w:szCs w:val="20"/>
          <w:lang w:eastAsia="zh-CN"/>
        </w:rPr>
        <w:t>short DRX cycle and MAC CE can potentially provide flexible and efficient method</w:t>
      </w:r>
      <w:r w:rsidR="009F3ABF">
        <w:rPr>
          <w:sz w:val="20"/>
          <w:szCs w:val="20"/>
          <w:lang w:eastAsia="zh-CN"/>
        </w:rPr>
        <w:t xml:space="preserve"> for UE power saving</w:t>
      </w:r>
      <w:r w:rsidR="00CF49A5">
        <w:rPr>
          <w:sz w:val="20"/>
          <w:szCs w:val="20"/>
          <w:lang w:eastAsia="zh-CN"/>
        </w:rPr>
        <w:t>.</w:t>
      </w:r>
      <w:r w:rsidR="009F3ABF">
        <w:rPr>
          <w:sz w:val="20"/>
          <w:szCs w:val="20"/>
          <w:lang w:eastAsia="zh-CN"/>
        </w:rPr>
        <w:t xml:space="preserve"> </w:t>
      </w:r>
    </w:p>
    <w:p w14:paraId="3883FC8A" w14:textId="77777777" w:rsidR="00785174" w:rsidRDefault="00785174" w:rsidP="00A65A3E">
      <w:pPr>
        <w:jc w:val="both"/>
        <w:rPr>
          <w:sz w:val="20"/>
          <w:szCs w:val="20"/>
          <w:lang w:eastAsia="zh-CN"/>
        </w:rPr>
      </w:pPr>
    </w:p>
    <w:p w14:paraId="5678B866" w14:textId="09DCB132" w:rsidR="00785174" w:rsidRDefault="00785174" w:rsidP="00A65A3E">
      <w:pPr>
        <w:jc w:val="both"/>
        <w:rPr>
          <w:sz w:val="20"/>
          <w:szCs w:val="20"/>
          <w:lang w:eastAsia="zh-CN"/>
        </w:rPr>
      </w:pPr>
      <w:r>
        <w:rPr>
          <w:sz w:val="20"/>
          <w:szCs w:val="20"/>
          <w:lang w:eastAsia="zh-CN"/>
        </w:rPr>
        <w:t xml:space="preserve">However, the choice of good parameter set for DRX is not an easy task, and it has not been fully utilized so far in live networks. When traffic pattern is predictable, for example VoIP application, network could use fairly optimized CDRX parameters e.g., 40ms of CDRX cycle with 4ms for ON duration, etc. In other cases, always fixed parameter set is used (e.g., long DRX cycle = 160ms, inactivity timer = 100ms, and on duration timer = </w:t>
      </w:r>
      <w:r w:rsidR="00AD5B60">
        <w:rPr>
          <w:sz w:val="20"/>
          <w:szCs w:val="20"/>
          <w:lang w:eastAsia="zh-CN"/>
        </w:rPr>
        <w:t>1</w:t>
      </w:r>
      <w:r>
        <w:rPr>
          <w:sz w:val="20"/>
          <w:szCs w:val="20"/>
          <w:lang w:eastAsia="zh-CN"/>
        </w:rPr>
        <w:t>0ms). To optimize power consumption, MAC CE can be used to freeze the inactivity timer dynamically</w:t>
      </w:r>
      <w:r w:rsidR="00AD5B60">
        <w:rPr>
          <w:sz w:val="20"/>
          <w:szCs w:val="20"/>
          <w:lang w:eastAsia="zh-CN"/>
        </w:rPr>
        <w:t>. O</w:t>
      </w:r>
      <w:r>
        <w:rPr>
          <w:sz w:val="20"/>
          <w:szCs w:val="20"/>
          <w:lang w:eastAsia="zh-CN"/>
        </w:rPr>
        <w:t xml:space="preserve">ptional short DRX cycle can be further configured to reduce application latency. Fig. 1 (a)(b)(c) has shown some example configurations.  </w:t>
      </w:r>
    </w:p>
    <w:p w14:paraId="2F80419C" w14:textId="77777777" w:rsidR="0014367A" w:rsidRDefault="00FD335D" w:rsidP="0014367A">
      <w:pPr>
        <w:jc w:val="both"/>
        <w:rPr>
          <w:sz w:val="20"/>
          <w:szCs w:val="20"/>
          <w:lang w:eastAsia="zh-CN"/>
        </w:rPr>
      </w:pPr>
      <w:r>
        <w:rPr>
          <w:sz w:val="20"/>
          <w:szCs w:val="20"/>
          <w:lang w:eastAsia="zh-CN"/>
        </w:rPr>
        <w:t xml:space="preserve"> </w:t>
      </w:r>
    </w:p>
    <w:p w14:paraId="246A0087" w14:textId="6661BA49" w:rsidR="00C412F0" w:rsidRDefault="0014367A" w:rsidP="0014367A">
      <w:pPr>
        <w:jc w:val="both"/>
        <w:rPr>
          <w:sz w:val="20"/>
          <w:szCs w:val="20"/>
          <w:lang w:eastAsia="zh-CN"/>
        </w:rPr>
      </w:pPr>
      <w:r>
        <w:rPr>
          <w:sz w:val="20"/>
          <w:szCs w:val="20"/>
          <w:lang w:eastAsia="zh-CN"/>
        </w:rPr>
        <w:t>To evaluate the benefit of additional power saving signal/channel, t</w:t>
      </w:r>
      <w:r w:rsidR="00EA43EF">
        <w:rPr>
          <w:sz w:val="20"/>
          <w:szCs w:val="20"/>
          <w:lang w:eastAsia="zh-CN"/>
        </w:rPr>
        <w:t xml:space="preserve">he baseline performance should assume a set of agreed timer value and evaluate with different traffic pattern.  </w:t>
      </w:r>
    </w:p>
    <w:p w14:paraId="1C9A13B2" w14:textId="5DF26748" w:rsidR="00EA43EF" w:rsidRDefault="00EA43EF" w:rsidP="00A65A3E">
      <w:pPr>
        <w:jc w:val="both"/>
        <w:rPr>
          <w:sz w:val="20"/>
          <w:szCs w:val="20"/>
          <w:lang w:eastAsia="zh-CN"/>
        </w:rPr>
      </w:pPr>
    </w:p>
    <w:p w14:paraId="37712A45" w14:textId="20788D2F" w:rsidR="00EA43EF" w:rsidRDefault="00BF6F03" w:rsidP="00A65A3E">
      <w:pPr>
        <w:jc w:val="both"/>
        <w:rPr>
          <w:sz w:val="20"/>
          <w:szCs w:val="20"/>
          <w:lang w:eastAsia="zh-CN"/>
        </w:rPr>
      </w:pPr>
      <w:r w:rsidRPr="00BF6F03">
        <w:rPr>
          <w:sz w:val="20"/>
          <w:szCs w:val="20"/>
          <w:lang w:eastAsia="zh-CN"/>
        </w:rPr>
        <w:lastRenderedPageBreak/>
        <w:drawing>
          <wp:inline distT="0" distB="0" distL="0" distR="0" wp14:anchorId="4BCD1AC4" wp14:editId="15AF8B3E">
            <wp:extent cx="6120765" cy="89846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8984615"/>
                    </a:xfrm>
                    <a:prstGeom prst="rect">
                      <a:avLst/>
                    </a:prstGeom>
                  </pic:spPr>
                </pic:pic>
              </a:graphicData>
            </a:graphic>
          </wp:inline>
        </w:drawing>
      </w:r>
    </w:p>
    <w:p w14:paraId="0E3D2873" w14:textId="0B8509C5" w:rsidR="003433EB" w:rsidRDefault="003433EB" w:rsidP="00A65A3E">
      <w:pPr>
        <w:jc w:val="both"/>
        <w:rPr>
          <w:sz w:val="20"/>
          <w:szCs w:val="20"/>
          <w:lang w:eastAsia="zh-CN"/>
        </w:rPr>
      </w:pPr>
      <w:r>
        <w:rPr>
          <w:sz w:val="20"/>
          <w:szCs w:val="20"/>
          <w:lang w:eastAsia="zh-CN"/>
        </w:rPr>
        <w:lastRenderedPageBreak/>
        <w:t>Fig. 1. Example</w:t>
      </w:r>
      <w:r w:rsidR="003000FA">
        <w:rPr>
          <w:sz w:val="20"/>
          <w:szCs w:val="20"/>
          <w:lang w:eastAsia="zh-CN"/>
        </w:rPr>
        <w:t>s</w:t>
      </w:r>
      <w:r>
        <w:rPr>
          <w:sz w:val="20"/>
          <w:szCs w:val="20"/>
          <w:lang w:eastAsia="zh-CN"/>
        </w:rPr>
        <w:t xml:space="preserve"> of power saving method</w:t>
      </w:r>
      <w:r w:rsidR="003000FA">
        <w:rPr>
          <w:sz w:val="20"/>
          <w:szCs w:val="20"/>
          <w:lang w:eastAsia="zh-CN"/>
        </w:rPr>
        <w:t>s</w:t>
      </w:r>
      <w:r>
        <w:rPr>
          <w:sz w:val="20"/>
          <w:szCs w:val="20"/>
          <w:lang w:eastAsia="zh-CN"/>
        </w:rPr>
        <w:t xml:space="preserve"> inside Active time </w:t>
      </w:r>
    </w:p>
    <w:p w14:paraId="738B4123" w14:textId="56FA1A83" w:rsidR="00E56BC9" w:rsidRDefault="00EA43EF" w:rsidP="00A65A3E">
      <w:pPr>
        <w:jc w:val="both"/>
        <w:rPr>
          <w:sz w:val="20"/>
          <w:szCs w:val="20"/>
          <w:lang w:eastAsia="zh-CN"/>
        </w:rPr>
      </w:pPr>
      <w:r>
        <w:rPr>
          <w:sz w:val="20"/>
          <w:szCs w:val="20"/>
          <w:lang w:eastAsia="zh-CN"/>
        </w:rPr>
        <w:t xml:space="preserve"> </w:t>
      </w:r>
    </w:p>
    <w:p w14:paraId="04FD7CFD" w14:textId="697B498A" w:rsidR="00BB4C23" w:rsidRPr="00BB4C23" w:rsidRDefault="00BB4C23" w:rsidP="00C62819">
      <w:pPr>
        <w:pStyle w:val="Heading2"/>
      </w:pPr>
      <w:r w:rsidRPr="00BB4C23">
        <w:t xml:space="preserve">PDCCH </w:t>
      </w:r>
      <w:r w:rsidR="00B65A36">
        <w:t>S</w:t>
      </w:r>
      <w:r w:rsidRPr="00BB4C23">
        <w:t>kipping</w:t>
      </w:r>
    </w:p>
    <w:p w14:paraId="30E48B35" w14:textId="1DC2C8BC" w:rsidR="003433EB" w:rsidRDefault="0014367A" w:rsidP="00A65A3E">
      <w:pPr>
        <w:jc w:val="both"/>
        <w:rPr>
          <w:sz w:val="20"/>
          <w:szCs w:val="20"/>
          <w:lang w:eastAsia="zh-CN"/>
        </w:rPr>
      </w:pPr>
      <w:r>
        <w:rPr>
          <w:sz w:val="20"/>
          <w:szCs w:val="20"/>
          <w:lang w:eastAsia="zh-CN"/>
        </w:rPr>
        <w:t xml:space="preserve">PDCCH monitoring without scheduling grant can </w:t>
      </w:r>
      <w:r w:rsidR="00AD5B60">
        <w:rPr>
          <w:sz w:val="20"/>
          <w:szCs w:val="20"/>
          <w:lang w:eastAsia="zh-CN"/>
        </w:rPr>
        <w:t xml:space="preserve">be </w:t>
      </w:r>
      <w:r>
        <w:rPr>
          <w:sz w:val="20"/>
          <w:szCs w:val="20"/>
          <w:lang w:eastAsia="zh-CN"/>
        </w:rPr>
        <w:t>caused by the dynamic traffic pattern, or due to network load condition. The concept of PDCCH skipping provide an effective way to reduce PDCCH monitoring, improving UE power saving performance in various traffic pattern and network load condition. It can be used with or without DRX configuration</w:t>
      </w:r>
      <w:r w:rsidR="00CF49A5">
        <w:rPr>
          <w:sz w:val="20"/>
          <w:szCs w:val="20"/>
          <w:lang w:eastAsia="zh-CN"/>
        </w:rPr>
        <w:t xml:space="preserve">. Examples of using skipping DCI with long DRX or long/short DRX configuration is shown in Fig. </w:t>
      </w:r>
      <w:r w:rsidR="003433EB">
        <w:rPr>
          <w:sz w:val="20"/>
          <w:szCs w:val="20"/>
          <w:lang w:eastAsia="zh-CN"/>
        </w:rPr>
        <w:t>1 (d)</w:t>
      </w:r>
      <w:r w:rsidR="002D681D">
        <w:rPr>
          <w:sz w:val="20"/>
          <w:szCs w:val="20"/>
          <w:lang w:eastAsia="zh-CN"/>
        </w:rPr>
        <w:t xml:space="preserve">(e). </w:t>
      </w:r>
      <w:r>
        <w:rPr>
          <w:sz w:val="20"/>
          <w:szCs w:val="20"/>
          <w:lang w:eastAsia="zh-CN"/>
        </w:rPr>
        <w:t xml:space="preserve"> </w:t>
      </w:r>
      <w:r w:rsidR="003433EB">
        <w:rPr>
          <w:sz w:val="20"/>
          <w:szCs w:val="20"/>
          <w:lang w:eastAsia="zh-CN"/>
        </w:rPr>
        <w:t xml:space="preserve">  </w:t>
      </w:r>
    </w:p>
    <w:p w14:paraId="590FE090" w14:textId="77777777" w:rsidR="003433EB" w:rsidRDefault="003433EB" w:rsidP="00A65A3E">
      <w:pPr>
        <w:jc w:val="both"/>
        <w:rPr>
          <w:sz w:val="20"/>
          <w:szCs w:val="20"/>
          <w:lang w:eastAsia="zh-CN"/>
        </w:rPr>
      </w:pPr>
    </w:p>
    <w:p w14:paraId="26E0AFFA" w14:textId="70D4906C" w:rsidR="00CE727E" w:rsidRDefault="00CF49A5" w:rsidP="003433EB">
      <w:pPr>
        <w:jc w:val="both"/>
        <w:rPr>
          <w:sz w:val="20"/>
          <w:szCs w:val="20"/>
          <w:lang w:eastAsia="zh-CN"/>
        </w:rPr>
      </w:pPr>
      <w:r>
        <w:rPr>
          <w:sz w:val="20"/>
          <w:szCs w:val="20"/>
          <w:lang w:eastAsia="zh-CN"/>
        </w:rPr>
        <w:t xml:space="preserve">The PDCCH skipping bit can be added to existing scheduling </w:t>
      </w:r>
      <w:r w:rsidR="003433EB">
        <w:rPr>
          <w:sz w:val="20"/>
          <w:szCs w:val="20"/>
          <w:lang w:eastAsia="zh-CN"/>
        </w:rPr>
        <w:t>DCI and sent together with the last scheduling grant before skipping. The PDCCH skipping can also be sent when without scheduling</w:t>
      </w:r>
      <w:r w:rsidR="002D681D">
        <w:rPr>
          <w:sz w:val="20"/>
          <w:szCs w:val="20"/>
          <w:lang w:eastAsia="zh-CN"/>
        </w:rPr>
        <w:t xml:space="preserve"> grant.  </w:t>
      </w:r>
    </w:p>
    <w:p w14:paraId="6A282D6F" w14:textId="6EF29E4D" w:rsidR="00CF49A5" w:rsidRPr="00BB4C23" w:rsidRDefault="00CF49A5" w:rsidP="00CF49A5">
      <w:pPr>
        <w:pStyle w:val="Heading2"/>
      </w:pPr>
      <w:r>
        <w:t xml:space="preserve">Dynamic change of </w:t>
      </w:r>
      <w:r w:rsidRPr="00BB4C23">
        <w:t xml:space="preserve">PDCCH </w:t>
      </w:r>
      <w:r>
        <w:t>monitoring parameters</w:t>
      </w:r>
    </w:p>
    <w:p w14:paraId="3DE805F9" w14:textId="300CF323" w:rsidR="002E7559" w:rsidRDefault="002D681D" w:rsidP="002E7559">
      <w:pPr>
        <w:jc w:val="both"/>
        <w:rPr>
          <w:sz w:val="20"/>
          <w:szCs w:val="20"/>
          <w:lang w:eastAsia="zh-CN"/>
        </w:rPr>
      </w:pPr>
      <w:r>
        <w:rPr>
          <w:sz w:val="20"/>
          <w:szCs w:val="20"/>
          <w:lang w:eastAsia="zh-CN"/>
        </w:rPr>
        <w:t>PDCCH monitoring pattern is configured by RRC signaling in Rel-15. Another approach to reduce PDCCH monitoring is to dynamic</w:t>
      </w:r>
      <w:r w:rsidR="002D23FC">
        <w:rPr>
          <w:sz w:val="20"/>
          <w:szCs w:val="20"/>
          <w:lang w:eastAsia="zh-CN"/>
        </w:rPr>
        <w:t>ally</w:t>
      </w:r>
      <w:r>
        <w:rPr>
          <w:sz w:val="20"/>
          <w:szCs w:val="20"/>
          <w:lang w:eastAsia="zh-CN"/>
        </w:rPr>
        <w:t xml:space="preserve"> chang</w:t>
      </w:r>
      <w:r w:rsidR="002D23FC">
        <w:rPr>
          <w:sz w:val="20"/>
          <w:szCs w:val="20"/>
          <w:lang w:eastAsia="zh-CN"/>
        </w:rPr>
        <w:t>e</w:t>
      </w:r>
      <w:r>
        <w:rPr>
          <w:sz w:val="20"/>
          <w:szCs w:val="20"/>
          <w:lang w:eastAsia="zh-CN"/>
        </w:rPr>
        <w:t xml:space="preserve"> the monitor</w:t>
      </w:r>
      <w:r w:rsidR="002D23FC">
        <w:rPr>
          <w:sz w:val="20"/>
          <w:szCs w:val="20"/>
          <w:lang w:eastAsia="zh-CN"/>
        </w:rPr>
        <w:t>ing</w:t>
      </w:r>
      <w:r>
        <w:rPr>
          <w:sz w:val="20"/>
          <w:szCs w:val="20"/>
          <w:lang w:eastAsia="zh-CN"/>
        </w:rPr>
        <w:t xml:space="preserve"> pattern. UE can be configured with multiple PDCCH monitoring configurations by RRC, and dynamic switching between the monitoring pattern using additional bits in scheduling DCI. An example of 2 monitoring pattern</w:t>
      </w:r>
      <w:r w:rsidR="00911990">
        <w:rPr>
          <w:sz w:val="20"/>
          <w:szCs w:val="20"/>
          <w:lang w:eastAsia="zh-CN"/>
        </w:rPr>
        <w:t>s</w:t>
      </w:r>
      <w:r>
        <w:rPr>
          <w:sz w:val="20"/>
          <w:szCs w:val="20"/>
          <w:lang w:eastAsia="zh-CN"/>
        </w:rPr>
        <w:t xml:space="preserve"> with one-bit toggling is shown in Fig. 1 (f)</w:t>
      </w:r>
      <w:r w:rsidR="00313387">
        <w:rPr>
          <w:sz w:val="20"/>
          <w:szCs w:val="20"/>
          <w:lang w:eastAsia="zh-CN"/>
        </w:rPr>
        <w:t>(g)</w:t>
      </w:r>
      <w:r>
        <w:rPr>
          <w:sz w:val="20"/>
          <w:szCs w:val="20"/>
          <w:lang w:eastAsia="zh-CN"/>
        </w:rPr>
        <w:t xml:space="preserve">.    </w:t>
      </w:r>
    </w:p>
    <w:p w14:paraId="6CD5EC32" w14:textId="65D3272F" w:rsidR="002D681D" w:rsidRDefault="002D681D" w:rsidP="002E7559">
      <w:pPr>
        <w:jc w:val="both"/>
        <w:rPr>
          <w:sz w:val="20"/>
          <w:szCs w:val="20"/>
          <w:lang w:eastAsia="zh-CN"/>
        </w:rPr>
      </w:pPr>
    </w:p>
    <w:p w14:paraId="1B8145CD" w14:textId="77777777" w:rsidR="009D327D" w:rsidRDefault="002D681D" w:rsidP="002E7559">
      <w:pPr>
        <w:jc w:val="both"/>
        <w:rPr>
          <w:sz w:val="20"/>
          <w:szCs w:val="20"/>
          <w:lang w:eastAsia="zh-CN"/>
        </w:rPr>
      </w:pPr>
      <w:r>
        <w:rPr>
          <w:sz w:val="20"/>
          <w:szCs w:val="20"/>
          <w:lang w:eastAsia="zh-CN"/>
        </w:rPr>
        <w:t xml:space="preserve">Similar as PDCCH skipping, the </w:t>
      </w:r>
      <w:r w:rsidR="009D327D">
        <w:rPr>
          <w:sz w:val="20"/>
          <w:szCs w:val="20"/>
          <w:lang w:eastAsia="zh-CN"/>
        </w:rPr>
        <w:t xml:space="preserve">PDCCH monitoring pattern change can be used with or without DRX configuration. One potential drawback is that if UE miss the scheduling DCI with monitoring pattern change, UE will have trouble for future PDCCH receiving. </w:t>
      </w:r>
    </w:p>
    <w:p w14:paraId="70931B00" w14:textId="216785B5" w:rsidR="002D681D" w:rsidRDefault="009D327D" w:rsidP="002E7559">
      <w:pPr>
        <w:jc w:val="both"/>
        <w:rPr>
          <w:sz w:val="20"/>
          <w:szCs w:val="20"/>
          <w:lang w:eastAsia="zh-CN"/>
        </w:rPr>
      </w:pPr>
      <w:r>
        <w:rPr>
          <w:sz w:val="20"/>
          <w:szCs w:val="20"/>
          <w:lang w:eastAsia="zh-CN"/>
        </w:rPr>
        <w:t xml:space="preserve"> </w:t>
      </w:r>
    </w:p>
    <w:p w14:paraId="00D14397" w14:textId="6DF5D5FB" w:rsidR="00C16A31" w:rsidRDefault="00C16A31" w:rsidP="002E7559">
      <w:pPr>
        <w:jc w:val="both"/>
        <w:rPr>
          <w:sz w:val="20"/>
          <w:szCs w:val="20"/>
          <w:lang w:eastAsia="zh-CN"/>
        </w:rPr>
      </w:pPr>
    </w:p>
    <w:p w14:paraId="60617DEB" w14:textId="79DEA892" w:rsidR="00E965D6" w:rsidRPr="008B59BE" w:rsidRDefault="00E965D6" w:rsidP="00E965D6">
      <w:pPr>
        <w:rPr>
          <w:b/>
          <w:color w:val="000000" w:themeColor="text1"/>
          <w:sz w:val="20"/>
          <w:szCs w:val="20"/>
          <w:lang w:eastAsia="zh-CN"/>
        </w:rPr>
      </w:pPr>
      <w:r w:rsidRPr="008B59BE">
        <w:rPr>
          <w:b/>
          <w:color w:val="000000" w:themeColor="text1"/>
          <w:sz w:val="20"/>
          <w:szCs w:val="20"/>
          <w:lang w:eastAsia="zh-CN"/>
        </w:rPr>
        <w:t>Proposal</w:t>
      </w:r>
      <w:r w:rsidR="00AE445E">
        <w:rPr>
          <w:b/>
          <w:color w:val="000000" w:themeColor="text1"/>
          <w:sz w:val="20"/>
          <w:szCs w:val="20"/>
          <w:lang w:eastAsia="zh-CN"/>
        </w:rPr>
        <w:t xml:space="preserve"> </w:t>
      </w:r>
    </w:p>
    <w:p w14:paraId="169C6239" w14:textId="0B1026D9" w:rsidR="00E965D6" w:rsidRDefault="009D327D" w:rsidP="005B2897">
      <w:pPr>
        <w:pStyle w:val="ListParagraph"/>
        <w:numPr>
          <w:ilvl w:val="0"/>
          <w:numId w:val="21"/>
        </w:numPr>
        <w:jc w:val="both"/>
        <w:rPr>
          <w:sz w:val="20"/>
          <w:szCs w:val="20"/>
          <w:lang w:eastAsia="zh-CN"/>
        </w:rPr>
      </w:pPr>
      <w:r>
        <w:rPr>
          <w:sz w:val="20"/>
          <w:szCs w:val="20"/>
          <w:lang w:eastAsia="zh-CN"/>
        </w:rPr>
        <w:t>Consider the support of additional power adaption method in active time</w:t>
      </w:r>
      <w:r w:rsidR="00C16A31">
        <w:rPr>
          <w:sz w:val="20"/>
          <w:szCs w:val="20"/>
          <w:lang w:eastAsia="zh-CN"/>
        </w:rPr>
        <w:t xml:space="preserve">. </w:t>
      </w:r>
      <w:r>
        <w:rPr>
          <w:sz w:val="20"/>
          <w:szCs w:val="20"/>
          <w:lang w:eastAsia="zh-CN"/>
        </w:rPr>
        <w:t xml:space="preserve"> </w:t>
      </w:r>
    </w:p>
    <w:p w14:paraId="2999F374" w14:textId="77777777" w:rsidR="00911990" w:rsidRDefault="00911990" w:rsidP="00911990">
      <w:pPr>
        <w:pStyle w:val="ListParagraph"/>
        <w:numPr>
          <w:ilvl w:val="1"/>
          <w:numId w:val="21"/>
        </w:numPr>
        <w:jc w:val="both"/>
        <w:rPr>
          <w:sz w:val="20"/>
          <w:szCs w:val="20"/>
          <w:lang w:eastAsia="zh-CN"/>
        </w:rPr>
      </w:pPr>
      <w:r>
        <w:rPr>
          <w:sz w:val="20"/>
          <w:szCs w:val="20"/>
          <w:lang w:eastAsia="zh-CN"/>
        </w:rPr>
        <w:t xml:space="preserve">Dynamic PDCCH monitoring skipping  </w:t>
      </w:r>
    </w:p>
    <w:p w14:paraId="05AF1A8B" w14:textId="2750A809" w:rsidR="00911990" w:rsidRPr="003000FA" w:rsidRDefault="00911990" w:rsidP="003000FA">
      <w:pPr>
        <w:pStyle w:val="ListParagraph"/>
        <w:numPr>
          <w:ilvl w:val="1"/>
          <w:numId w:val="21"/>
        </w:numPr>
        <w:jc w:val="both"/>
        <w:rPr>
          <w:sz w:val="20"/>
          <w:szCs w:val="20"/>
          <w:lang w:eastAsia="zh-CN"/>
        </w:rPr>
      </w:pPr>
      <w:r>
        <w:rPr>
          <w:sz w:val="20"/>
          <w:szCs w:val="20"/>
          <w:lang w:eastAsia="zh-CN"/>
        </w:rPr>
        <w:t xml:space="preserve">Dynamic change of PDCCH monitoring parameters </w:t>
      </w:r>
    </w:p>
    <w:p w14:paraId="35183B4C" w14:textId="77777777" w:rsidR="00854A60" w:rsidRPr="00FB330B" w:rsidRDefault="009C5A97" w:rsidP="00FB330B">
      <w:pPr>
        <w:pStyle w:val="Heading1"/>
      </w:pPr>
      <w:r w:rsidRPr="00FB330B">
        <w:t>Conclusion</w:t>
      </w:r>
      <w:r w:rsidR="004424BC" w:rsidRPr="00FB330B">
        <w:t>s</w:t>
      </w:r>
    </w:p>
    <w:p w14:paraId="2D93EEFA" w14:textId="782E46D3" w:rsidR="008076F3" w:rsidRDefault="00553EE3" w:rsidP="00D26F13">
      <w:pPr>
        <w:jc w:val="both"/>
        <w:rPr>
          <w:sz w:val="20"/>
          <w:szCs w:val="20"/>
        </w:rPr>
      </w:pPr>
      <w:r w:rsidRPr="002935D3">
        <w:rPr>
          <w:sz w:val="20"/>
          <w:szCs w:val="20"/>
        </w:rPr>
        <w:t xml:space="preserve">In this contribution, </w:t>
      </w:r>
      <w:r w:rsidR="00CA0BD6" w:rsidRPr="002935D3">
        <w:rPr>
          <w:sz w:val="20"/>
          <w:szCs w:val="20"/>
        </w:rPr>
        <w:t>we</w:t>
      </w:r>
      <w:r w:rsidR="009D327D">
        <w:rPr>
          <w:sz w:val="20"/>
          <w:szCs w:val="20"/>
        </w:rPr>
        <w:t xml:space="preserve"> discussed additional power saving adaptation method in active time. </w:t>
      </w:r>
      <w:r w:rsidR="00C16A31">
        <w:rPr>
          <w:sz w:val="20"/>
          <w:szCs w:val="20"/>
        </w:rPr>
        <w:t xml:space="preserve">Performance </w:t>
      </w:r>
      <w:r w:rsidR="009D327D">
        <w:rPr>
          <w:sz w:val="20"/>
          <w:szCs w:val="20"/>
        </w:rPr>
        <w:t xml:space="preserve">evaluation </w:t>
      </w:r>
      <w:r w:rsidR="00C16A31">
        <w:rPr>
          <w:sz w:val="20"/>
          <w:szCs w:val="20"/>
        </w:rPr>
        <w:t xml:space="preserve">with a set of typical DRX configuration, together with Rel-16 wake up signaling and cross-slot scheduling is </w:t>
      </w:r>
      <w:r w:rsidR="003D747A">
        <w:rPr>
          <w:sz w:val="20"/>
          <w:szCs w:val="20"/>
        </w:rPr>
        <w:t>recommended.</w:t>
      </w:r>
    </w:p>
    <w:p w14:paraId="39E9C8D9" w14:textId="3F64BCB8" w:rsidR="003B509A" w:rsidRDefault="003B509A" w:rsidP="00450183">
      <w:pPr>
        <w:jc w:val="both"/>
        <w:rPr>
          <w:sz w:val="20"/>
          <w:szCs w:val="20"/>
          <w:highlight w:val="yellow"/>
          <w:lang w:eastAsia="zh-CN"/>
        </w:rPr>
      </w:pPr>
    </w:p>
    <w:p w14:paraId="60ADEFA9" w14:textId="2B0463C5" w:rsidR="00AD649E" w:rsidRPr="008B59BE" w:rsidRDefault="00AD649E" w:rsidP="00AD649E">
      <w:pPr>
        <w:rPr>
          <w:b/>
          <w:color w:val="000000" w:themeColor="text1"/>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w:t>
      </w:r>
    </w:p>
    <w:p w14:paraId="0BD00BC7" w14:textId="3171CE2C" w:rsidR="00AD649E" w:rsidRDefault="00C16A31" w:rsidP="005B2897">
      <w:pPr>
        <w:pStyle w:val="ListParagraph"/>
        <w:numPr>
          <w:ilvl w:val="0"/>
          <w:numId w:val="21"/>
        </w:numPr>
        <w:jc w:val="both"/>
        <w:rPr>
          <w:sz w:val="20"/>
          <w:szCs w:val="20"/>
          <w:lang w:eastAsia="zh-CN"/>
        </w:rPr>
      </w:pPr>
      <w:r>
        <w:rPr>
          <w:sz w:val="20"/>
          <w:szCs w:val="20"/>
          <w:lang w:eastAsia="zh-CN"/>
        </w:rPr>
        <w:t xml:space="preserve">Consider the support of additional power adaptation method in active time </w:t>
      </w:r>
    </w:p>
    <w:p w14:paraId="47607B8D" w14:textId="0128A481" w:rsidR="00AD649E" w:rsidRDefault="00C16A31" w:rsidP="005B2897">
      <w:pPr>
        <w:pStyle w:val="ListParagraph"/>
        <w:numPr>
          <w:ilvl w:val="1"/>
          <w:numId w:val="21"/>
        </w:numPr>
        <w:jc w:val="both"/>
        <w:rPr>
          <w:sz w:val="20"/>
          <w:szCs w:val="20"/>
          <w:lang w:eastAsia="zh-CN"/>
        </w:rPr>
      </w:pPr>
      <w:r>
        <w:rPr>
          <w:sz w:val="20"/>
          <w:szCs w:val="20"/>
          <w:lang w:eastAsia="zh-CN"/>
        </w:rPr>
        <w:t xml:space="preserve">Dynamic </w:t>
      </w:r>
      <w:r w:rsidR="00AD649E">
        <w:rPr>
          <w:sz w:val="20"/>
          <w:szCs w:val="20"/>
          <w:lang w:eastAsia="zh-CN"/>
        </w:rPr>
        <w:t xml:space="preserve">PDCCH </w:t>
      </w:r>
      <w:r>
        <w:rPr>
          <w:sz w:val="20"/>
          <w:szCs w:val="20"/>
          <w:lang w:eastAsia="zh-CN"/>
        </w:rPr>
        <w:t xml:space="preserve">monitoring skipping  </w:t>
      </w:r>
    </w:p>
    <w:p w14:paraId="5B70BB25" w14:textId="37B3F57A" w:rsidR="00AD649E" w:rsidRDefault="00C16A31" w:rsidP="005B2897">
      <w:pPr>
        <w:pStyle w:val="ListParagraph"/>
        <w:numPr>
          <w:ilvl w:val="1"/>
          <w:numId w:val="21"/>
        </w:numPr>
        <w:jc w:val="both"/>
        <w:rPr>
          <w:sz w:val="20"/>
          <w:szCs w:val="20"/>
          <w:lang w:eastAsia="zh-CN"/>
        </w:rPr>
      </w:pPr>
      <w:r>
        <w:rPr>
          <w:sz w:val="20"/>
          <w:szCs w:val="20"/>
          <w:lang w:eastAsia="zh-CN"/>
        </w:rPr>
        <w:t xml:space="preserve">Dynamic change of </w:t>
      </w:r>
      <w:r w:rsidR="00AD649E">
        <w:rPr>
          <w:sz w:val="20"/>
          <w:szCs w:val="20"/>
          <w:lang w:eastAsia="zh-CN"/>
        </w:rPr>
        <w:t>PDCCH</w:t>
      </w:r>
      <w:r>
        <w:rPr>
          <w:sz w:val="20"/>
          <w:szCs w:val="20"/>
          <w:lang w:eastAsia="zh-CN"/>
        </w:rPr>
        <w:t xml:space="preserve"> monitoring parameters </w:t>
      </w:r>
    </w:p>
    <w:p w14:paraId="377E3282" w14:textId="75CFC9C0" w:rsidR="00AD649E" w:rsidRDefault="00AD649E" w:rsidP="00450183">
      <w:pPr>
        <w:jc w:val="both"/>
        <w:rPr>
          <w:sz w:val="20"/>
          <w:szCs w:val="20"/>
          <w:highlight w:val="yellow"/>
          <w:lang w:eastAsia="zh-CN"/>
        </w:rPr>
      </w:pPr>
    </w:p>
    <w:p w14:paraId="6504D98A" w14:textId="77777777" w:rsidR="003E4D9A" w:rsidRPr="00450183" w:rsidRDefault="003E4D9A"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3D8801FE" w14:textId="7D377AAA" w:rsidR="00781D9A" w:rsidRDefault="00067ED9" w:rsidP="000D07AC">
      <w:pPr>
        <w:pStyle w:val="ListParagraph"/>
        <w:numPr>
          <w:ilvl w:val="0"/>
          <w:numId w:val="10"/>
        </w:numPr>
        <w:rPr>
          <w:sz w:val="20"/>
          <w:szCs w:val="20"/>
          <w:lang w:eastAsia="zh-CN"/>
        </w:rPr>
      </w:pPr>
      <w:bookmarkStart w:id="1" w:name="_Ref16773966"/>
      <w:r w:rsidRPr="00067ED9">
        <w:rPr>
          <w:bCs/>
          <w:sz w:val="20"/>
          <w:szCs w:val="20"/>
          <w:lang w:eastAsia="zh-CN"/>
        </w:rPr>
        <w:t>R</w:t>
      </w:r>
      <w:r w:rsidR="000D07AC">
        <w:rPr>
          <w:bCs/>
          <w:sz w:val="20"/>
          <w:szCs w:val="20"/>
          <w:lang w:eastAsia="zh-CN"/>
        </w:rPr>
        <w:t>P</w:t>
      </w:r>
      <w:r w:rsidRPr="00067ED9">
        <w:rPr>
          <w:bCs/>
          <w:sz w:val="20"/>
          <w:szCs w:val="20"/>
          <w:lang w:eastAsia="zh-CN"/>
        </w:rPr>
        <w:t>-</w:t>
      </w:r>
      <w:r w:rsidR="000D07AC">
        <w:rPr>
          <w:bCs/>
          <w:sz w:val="20"/>
          <w:szCs w:val="20"/>
          <w:lang w:eastAsia="zh-CN"/>
        </w:rPr>
        <w:t>200938,</w:t>
      </w:r>
      <w:r w:rsidRPr="00067ED9">
        <w:rPr>
          <w:bCs/>
          <w:sz w:val="20"/>
          <w:szCs w:val="20"/>
          <w:lang w:eastAsia="zh-CN"/>
        </w:rPr>
        <w:t xml:space="preserve"> </w:t>
      </w:r>
      <w:r w:rsidR="000D07AC">
        <w:rPr>
          <w:sz w:val="20"/>
          <w:szCs w:val="20"/>
          <w:lang w:eastAsia="zh-CN"/>
        </w:rPr>
        <w:t>UE power saving enhancements,</w:t>
      </w:r>
      <w:r w:rsidR="000704C9" w:rsidRPr="00067ED9">
        <w:rPr>
          <w:sz w:val="20"/>
          <w:szCs w:val="20"/>
          <w:lang w:eastAsia="zh-CN"/>
        </w:rPr>
        <w:t xml:space="preserve"> </w:t>
      </w:r>
      <w:r w:rsidR="000D07AC">
        <w:rPr>
          <w:sz w:val="20"/>
          <w:szCs w:val="20"/>
          <w:lang w:eastAsia="zh-CN"/>
        </w:rPr>
        <w:t>MediaTek Inc</w:t>
      </w:r>
      <w:r w:rsidR="000704C9" w:rsidRPr="00067ED9">
        <w:rPr>
          <w:sz w:val="20"/>
          <w:szCs w:val="20"/>
          <w:lang w:eastAsia="zh-CN"/>
        </w:rPr>
        <w:t xml:space="preserve">, </w:t>
      </w:r>
      <w:r w:rsidR="000D07AC">
        <w:rPr>
          <w:sz w:val="20"/>
          <w:szCs w:val="20"/>
          <w:lang w:eastAsia="zh-CN"/>
        </w:rPr>
        <w:t xml:space="preserve">July </w:t>
      </w:r>
      <w:bookmarkEnd w:id="1"/>
      <w:r w:rsidR="000D07AC">
        <w:rPr>
          <w:sz w:val="20"/>
          <w:szCs w:val="20"/>
          <w:lang w:eastAsia="zh-CN"/>
        </w:rPr>
        <w:t>2020</w:t>
      </w:r>
      <w:bookmarkStart w:id="2" w:name="_Ref16773981"/>
      <w:r w:rsidR="000D07AC">
        <w:rPr>
          <w:bCs/>
          <w:sz w:val="20"/>
          <w:szCs w:val="20"/>
          <w:lang w:eastAsia="zh-CN"/>
        </w:rPr>
        <w:t xml:space="preserve"> </w:t>
      </w:r>
      <w:bookmarkEnd w:id="2"/>
      <w:r w:rsidR="000D07AC">
        <w:rPr>
          <w:sz w:val="20"/>
          <w:szCs w:val="20"/>
          <w:lang w:eastAsia="zh-CN"/>
        </w:rPr>
        <w:t xml:space="preserve"> </w:t>
      </w:r>
    </w:p>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E6618" w14:textId="77777777" w:rsidR="008641AF" w:rsidRDefault="008641AF">
      <w:r>
        <w:separator/>
      </w:r>
    </w:p>
  </w:endnote>
  <w:endnote w:type="continuationSeparator" w:id="0">
    <w:p w14:paraId="2DE3B0F8" w14:textId="77777777" w:rsidR="008641AF" w:rsidRDefault="008641AF">
      <w:r>
        <w:continuationSeparator/>
      </w:r>
    </w:p>
  </w:endnote>
  <w:endnote w:type="continuationNotice" w:id="1">
    <w:p w14:paraId="56F666DA" w14:textId="77777777" w:rsidR="008641AF" w:rsidRDefault="00864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A76BD" w14:textId="77777777" w:rsidR="008641AF" w:rsidRDefault="008641AF">
      <w:r>
        <w:separator/>
      </w:r>
    </w:p>
  </w:footnote>
  <w:footnote w:type="continuationSeparator" w:id="0">
    <w:p w14:paraId="00B5E261" w14:textId="77777777" w:rsidR="008641AF" w:rsidRDefault="008641AF">
      <w:r>
        <w:continuationSeparator/>
      </w:r>
    </w:p>
  </w:footnote>
  <w:footnote w:type="continuationNotice" w:id="1">
    <w:p w14:paraId="72196D9C" w14:textId="77777777" w:rsidR="008641AF" w:rsidRDefault="00864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33603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34BBA"/>
    <w:multiLevelType w:val="hybridMultilevel"/>
    <w:tmpl w:val="79AE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A1CFE"/>
    <w:multiLevelType w:val="hybridMultilevel"/>
    <w:tmpl w:val="8B165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457"/>
    <w:multiLevelType w:val="hybridMultilevel"/>
    <w:tmpl w:val="8DA4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94501"/>
    <w:multiLevelType w:val="hybridMultilevel"/>
    <w:tmpl w:val="D09EB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B0167"/>
    <w:multiLevelType w:val="hybridMultilevel"/>
    <w:tmpl w:val="F084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8179D2"/>
    <w:multiLevelType w:val="hybridMultilevel"/>
    <w:tmpl w:val="9DA08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320626"/>
    <w:multiLevelType w:val="hybridMultilevel"/>
    <w:tmpl w:val="12127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A0DAA"/>
    <w:multiLevelType w:val="multilevel"/>
    <w:tmpl w:val="F8244648"/>
    <w:numStyleLink w:val="StyleBulletedSymbolsymbolLeft025Hanging0252"/>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2B7B"/>
    <w:multiLevelType w:val="hybridMultilevel"/>
    <w:tmpl w:val="7ECC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E3648"/>
    <w:multiLevelType w:val="hybridMultilevel"/>
    <w:tmpl w:val="404E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6D3E62"/>
    <w:multiLevelType w:val="hybridMultilevel"/>
    <w:tmpl w:val="E2B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416F3"/>
    <w:multiLevelType w:val="hybridMultilevel"/>
    <w:tmpl w:val="50CA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2"/>
  </w:num>
  <w:num w:numId="2">
    <w:abstractNumId w:val="24"/>
  </w:num>
  <w:num w:numId="3">
    <w:abstractNumId w:val="15"/>
  </w:num>
  <w:num w:numId="4">
    <w:abstractNumId w:val="16"/>
  </w:num>
  <w:num w:numId="5">
    <w:abstractNumId w:val="11"/>
  </w:num>
  <w:num w:numId="6">
    <w:abstractNumId w:val="18"/>
  </w:num>
  <w:num w:numId="7">
    <w:abstractNumId w:val="27"/>
  </w:num>
  <w:num w:numId="8">
    <w:abstractNumId w:val="12"/>
  </w:num>
  <w:num w:numId="9">
    <w:abstractNumId w:val="25"/>
  </w:num>
  <w:num w:numId="10">
    <w:abstractNumId w:val="32"/>
  </w:num>
  <w:num w:numId="11">
    <w:abstractNumId w:val="7"/>
  </w:num>
  <w:num w:numId="12">
    <w:abstractNumId w:val="10"/>
  </w:num>
  <w:num w:numId="13">
    <w:abstractNumId w:val="14"/>
  </w:num>
  <w:num w:numId="14">
    <w:abstractNumId w:val="35"/>
  </w:num>
  <w:num w:numId="15">
    <w:abstractNumId w:val="22"/>
  </w:num>
  <w:num w:numId="16">
    <w:abstractNumId w:val="28"/>
  </w:num>
  <w:num w:numId="17">
    <w:abstractNumId w:val="3"/>
  </w:num>
  <w:num w:numId="18">
    <w:abstractNumId w:val="4"/>
  </w:num>
  <w:num w:numId="19">
    <w:abstractNumId w:val="19"/>
  </w:num>
  <w:num w:numId="20">
    <w:abstractNumId w:val="36"/>
  </w:num>
  <w:num w:numId="21">
    <w:abstractNumId w:val="21"/>
  </w:num>
  <w:num w:numId="22">
    <w:abstractNumId w:val="23"/>
  </w:num>
  <w:num w:numId="23">
    <w:abstractNumId w:val="30"/>
  </w:num>
  <w:num w:numId="24">
    <w:abstractNumId w:val="6"/>
  </w:num>
  <w:num w:numId="25">
    <w:abstractNumId w:val="26"/>
  </w:num>
  <w:num w:numId="26">
    <w:abstractNumId w:val="5"/>
  </w:num>
  <w:num w:numId="27">
    <w:abstractNumId w:val="9"/>
  </w:num>
  <w:num w:numId="28">
    <w:abstractNumId w:val="31"/>
  </w:num>
  <w:num w:numId="29">
    <w:abstractNumId w:val="33"/>
  </w:num>
  <w:num w:numId="30">
    <w:abstractNumId w:val="0"/>
  </w:num>
  <w:num w:numId="31">
    <w:abstractNumId w:val="13"/>
  </w:num>
  <w:num w:numId="32">
    <w:abstractNumId w:val="34"/>
  </w:num>
  <w:num w:numId="33">
    <w:abstractNumId w:val="17"/>
  </w:num>
  <w:num w:numId="34">
    <w:abstractNumId w:val="8"/>
  </w:num>
  <w:num w:numId="35">
    <w:abstractNumId w:val="20"/>
  </w:num>
  <w:num w:numId="36">
    <w:abstractNumId w:val="1"/>
  </w:num>
  <w:num w:numId="37">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D40"/>
    <w:rsid w:val="00192062"/>
    <w:rsid w:val="001920B3"/>
    <w:rsid w:val="001927DF"/>
    <w:rsid w:val="001932FC"/>
    <w:rsid w:val="0019341A"/>
    <w:rsid w:val="00193533"/>
    <w:rsid w:val="00193A26"/>
    <w:rsid w:val="00193FD1"/>
    <w:rsid w:val="00194B49"/>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E7"/>
    <w:rsid w:val="003E259E"/>
    <w:rsid w:val="003E2F23"/>
    <w:rsid w:val="003E33C2"/>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2416"/>
    <w:rsid w:val="00422979"/>
    <w:rsid w:val="00422CCB"/>
    <w:rsid w:val="00422E7B"/>
    <w:rsid w:val="00422F98"/>
    <w:rsid w:val="0042346C"/>
    <w:rsid w:val="004236DE"/>
    <w:rsid w:val="00423C4F"/>
    <w:rsid w:val="00423C7C"/>
    <w:rsid w:val="00423D4B"/>
    <w:rsid w:val="00424028"/>
    <w:rsid w:val="004242F4"/>
    <w:rsid w:val="00424B9D"/>
    <w:rsid w:val="00424C2D"/>
    <w:rsid w:val="00424F92"/>
    <w:rsid w:val="0042539E"/>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1082"/>
    <w:rsid w:val="005010D0"/>
    <w:rsid w:val="00501100"/>
    <w:rsid w:val="005011A2"/>
    <w:rsid w:val="005016E6"/>
    <w:rsid w:val="00501878"/>
    <w:rsid w:val="005018D9"/>
    <w:rsid w:val="00502306"/>
    <w:rsid w:val="0050238C"/>
    <w:rsid w:val="00502850"/>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F69"/>
    <w:rsid w:val="005B03D1"/>
    <w:rsid w:val="005B07DC"/>
    <w:rsid w:val="005B0B0E"/>
    <w:rsid w:val="005B11D3"/>
    <w:rsid w:val="005B14BE"/>
    <w:rsid w:val="005B1742"/>
    <w:rsid w:val="005B17CD"/>
    <w:rsid w:val="005B1A6F"/>
    <w:rsid w:val="005B1E75"/>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4"/>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15</TotalTime>
  <Pages>3</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4551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Huaning Niu</cp:lastModifiedBy>
  <cp:revision>7</cp:revision>
  <cp:lastPrinted>2019-05-08T01:41:00Z</cp:lastPrinted>
  <dcterms:created xsi:type="dcterms:W3CDTF">2020-08-07T04:23:00Z</dcterms:created>
  <dcterms:modified xsi:type="dcterms:W3CDTF">2020-08-07T04:38:00Z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